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C0" w:rsidRDefault="004803C0">
      <w:pPr>
        <w:pStyle w:val="a7"/>
        <w:rPr>
          <w:color w:val="auto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pt;margin-top:0;width:1in;height:722.25pt;z-index:251658240" stroked="f">
            <v:textbox style="layout-flow:vertical-ideographic" inset="5.85pt,.7pt,5.85pt,.7pt">
              <w:txbxContent>
                <w:p w:rsidR="004803C0" w:rsidRDefault="004803C0"/>
                <w:p w:rsidR="004803C0" w:rsidRDefault="004803C0">
                  <w:r>
                    <w:rPr>
                      <w:rFonts w:eastAsia="ＭＳ 明朝" w:hint="eastAsia"/>
                    </w:rPr>
                    <w:t>剰余金の中間配当に関する事項</w:t>
                  </w:r>
                </w:p>
              </w:txbxContent>
            </v:textbox>
          </v:shape>
        </w:pict>
      </w:r>
      <w:r>
        <w:rPr>
          <w:rFonts w:hint="eastAsia"/>
          <w:color w:val="auto"/>
          <w:sz w:val="36"/>
        </w:rPr>
        <w:t>基準日設定につき通知公告</w:t>
      </w:r>
    </w:p>
    <w:p w:rsidR="004803C0" w:rsidRDefault="004803C0" w:rsidP="009D50C4">
      <w:pPr>
        <w:pStyle w:val="a3"/>
        <w:tabs>
          <w:tab w:val="clear" w:pos="4252"/>
          <w:tab w:val="clear" w:pos="8504"/>
        </w:tabs>
        <w:snapToGrid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当社は、令和●●●年●●月●●●日を基準日と定め、同日午後●●時現在の株主名簿上の株主又は登録株式質権者をもって、剰余金の配当を受ける権利者と定めましたので公告します。</w:t>
      </w:r>
    </w:p>
    <w:p w:rsidR="004803C0" w:rsidRDefault="004803C0" w:rsidP="009D50C4">
      <w:pPr>
        <w:rPr>
          <w:rFonts w:eastAsia="ＭＳ 明朝"/>
        </w:rPr>
      </w:pPr>
      <w:r>
        <w:rPr>
          <w:rFonts w:eastAsia="ＭＳ 明朝" w:hint="eastAsia"/>
        </w:rPr>
        <w:t xml:space="preserve">　令和●●●年●●月●●●日</w:t>
      </w:r>
    </w:p>
    <w:p w:rsidR="004803C0" w:rsidRDefault="004803C0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4803C0" w:rsidRDefault="004803C0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●●●●●株式会社　</w:t>
      </w:r>
    </w:p>
    <w:p w:rsidR="004803C0" w:rsidRDefault="004803C0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代表取締役　●●　●●　</w:t>
      </w:r>
    </w:p>
    <w:sectPr w:rsidR="004803C0" w:rsidSect="004803C0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C0" w:rsidRDefault="004803C0">
      <w:r>
        <w:separator/>
      </w:r>
    </w:p>
  </w:endnote>
  <w:endnote w:type="continuationSeparator" w:id="0">
    <w:p w:rsidR="004803C0" w:rsidRDefault="0048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C0" w:rsidRDefault="004803C0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C0" w:rsidRDefault="004803C0">
      <w:r>
        <w:separator/>
      </w:r>
    </w:p>
  </w:footnote>
  <w:footnote w:type="continuationSeparator" w:id="0">
    <w:p w:rsidR="004803C0" w:rsidRDefault="0048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C0" w:rsidRDefault="004803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F60"/>
    <w:rsid w:val="00280F60"/>
    <w:rsid w:val="004803C0"/>
    <w:rsid w:val="009D50C4"/>
    <w:rsid w:val="00AE3B3D"/>
    <w:rsid w:val="00CE3B2E"/>
    <w:rsid w:val="00E754AB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F44ACE-BFBD-4443-B83D-645C7B4E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7E57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7E57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A97E57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A97E57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6</cp:revision>
  <dcterms:created xsi:type="dcterms:W3CDTF">2006-07-08T15:48:00Z</dcterms:created>
  <dcterms:modified xsi:type="dcterms:W3CDTF">2019-04-03T07:50:00Z</dcterms:modified>
</cp:coreProperties>
</file>